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46449D">
        <w:rPr>
          <w:rFonts w:ascii="MiloOT-Medi" w:hAnsi="MiloOT-Medi" w:cstheme="minorHAnsi"/>
          <w:color w:val="00AB96"/>
          <w:sz w:val="16"/>
          <w:szCs w:val="16"/>
        </w:rPr>
      </w:r>
      <w:r w:rsidR="0046449D">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46449D">
        <w:rPr>
          <w:rFonts w:ascii="MiloOT-Medi" w:hAnsi="MiloOT-Medi"/>
          <w:color w:val="002F5D"/>
          <w:sz w:val="16"/>
          <w:szCs w:val="16"/>
        </w:rPr>
      </w:r>
      <w:r w:rsidR="0046449D">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46449D">
        <w:rPr>
          <w:rFonts w:ascii="MiloOT-Light" w:hAnsi="MiloOT-Light"/>
          <w:color w:val="002F5D"/>
          <w:sz w:val="16"/>
          <w:szCs w:val="16"/>
        </w:rPr>
      </w:r>
      <w:r w:rsidR="0046449D">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46449D">
        <w:rPr>
          <w:rFonts w:ascii="MiloOT-Light" w:hAnsi="MiloOT-Light"/>
          <w:color w:val="002F5D"/>
          <w:sz w:val="16"/>
          <w:szCs w:val="16"/>
        </w:rPr>
      </w:r>
      <w:r w:rsidR="0046449D">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46449D">
        <w:rPr>
          <w:rFonts w:ascii="MiloOT-Light" w:hAnsi="MiloOT-Light"/>
          <w:color w:val="002F5D"/>
          <w:sz w:val="16"/>
          <w:szCs w:val="16"/>
        </w:rPr>
      </w:r>
      <w:r w:rsidR="0046449D">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46449D">
        <w:rPr>
          <w:rFonts w:ascii="MiloOT-Light" w:hAnsi="MiloOT-Light"/>
          <w:color w:val="002F5D"/>
          <w:sz w:val="16"/>
          <w:szCs w:val="16"/>
        </w:rPr>
      </w:r>
      <w:r w:rsidR="0046449D">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7C55C0" w:rsidRPr="00EF412A" w:rsidRDefault="00763BAA"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1B3813" w:rsidRPr="00517BAC" w:rsidRDefault="007A56B9"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DD75CD" w:rsidP="00DD75CD">
      <w:pPr>
        <w:spacing w:after="120" w:line="280" w:lineRule="exact"/>
        <w:ind w:right="-29"/>
        <w:rPr>
          <w:sz w:val="21"/>
          <w:szCs w:val="21"/>
        </w:rPr>
      </w:pPr>
    </w:p>
    <w:p w:rsidR="00DD75CD" w:rsidRDefault="0046449D" w:rsidP="00DD75CD">
      <w:pPr>
        <w:spacing w:after="120" w:line="280" w:lineRule="exact"/>
        <w:ind w:right="-29"/>
        <w:rPr>
          <w:b/>
        </w:rPr>
      </w:pPr>
      <w:r>
        <w:rPr>
          <w:sz w:val="21"/>
          <w:szCs w:val="21"/>
        </w:rPr>
        <w:t>6. Mai 2022</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7A56B9" w:rsidP="002E21E1">
      <w:pPr>
        <w:spacing w:after="120" w:line="300" w:lineRule="exact"/>
        <w:ind w:right="-28"/>
        <w:jc w:val="both"/>
        <w:rPr>
          <w:b/>
          <w:sz w:val="24"/>
          <w:szCs w:val="21"/>
        </w:rPr>
      </w:pPr>
      <w:bookmarkStart w:id="4" w:name="Anschrift"/>
      <w:bookmarkStart w:id="5" w:name="_GoBack"/>
      <w:bookmarkEnd w:id="4"/>
      <w:r>
        <w:rPr>
          <w:b/>
          <w:sz w:val="24"/>
          <w:szCs w:val="21"/>
        </w:rPr>
        <w:lastRenderedPageBreak/>
        <w:t>A</w:t>
      </w:r>
      <w:r w:rsidR="001D208C">
        <w:rPr>
          <w:b/>
          <w:sz w:val="24"/>
          <w:szCs w:val="21"/>
        </w:rPr>
        <w:t xml:space="preserve">rbeitskreis BVDM - </w:t>
      </w:r>
      <w:proofErr w:type="spellStart"/>
      <w:r w:rsidR="001D208C">
        <w:rPr>
          <w:b/>
          <w:sz w:val="24"/>
          <w:szCs w:val="21"/>
        </w:rPr>
        <w:t>Restart</w:t>
      </w:r>
      <w:proofErr w:type="spellEnd"/>
      <w:r>
        <w:rPr>
          <w:b/>
          <w:sz w:val="24"/>
          <w:szCs w:val="21"/>
        </w:rPr>
        <w:t xml:space="preserve"> in Präsenz</w:t>
      </w:r>
      <w:bookmarkEnd w:id="5"/>
    </w:p>
    <w:p w:rsidR="00DD75CD" w:rsidRPr="00F71684" w:rsidRDefault="002E21E1" w:rsidP="002E21E1">
      <w:pPr>
        <w:spacing w:after="240" w:line="300" w:lineRule="exact"/>
        <w:ind w:right="-28"/>
        <w:jc w:val="both"/>
        <w:rPr>
          <w:b/>
          <w:sz w:val="21"/>
          <w:szCs w:val="21"/>
        </w:rPr>
      </w:pPr>
      <w:r>
        <w:rPr>
          <w:b/>
          <w:sz w:val="21"/>
          <w:szCs w:val="21"/>
        </w:rPr>
        <w:t>Am 3. Mai 2022 hat der Arbeitskreis BVDM in der Aula der Fachschule des Möbelhandels (</w:t>
      </w:r>
      <w:proofErr w:type="spellStart"/>
      <w:r>
        <w:rPr>
          <w:b/>
          <w:sz w:val="21"/>
          <w:szCs w:val="21"/>
        </w:rPr>
        <w:t>MöFa</w:t>
      </w:r>
      <w:proofErr w:type="spellEnd"/>
      <w:r>
        <w:rPr>
          <w:b/>
          <w:sz w:val="21"/>
          <w:szCs w:val="21"/>
        </w:rPr>
        <w:t xml:space="preserve">) in Köln getagt, um </w:t>
      </w:r>
      <w:r w:rsidR="0091331B">
        <w:rPr>
          <w:b/>
          <w:sz w:val="21"/>
          <w:szCs w:val="21"/>
        </w:rPr>
        <w:t>die Schwerpunktthemen</w:t>
      </w:r>
      <w:r>
        <w:rPr>
          <w:b/>
          <w:sz w:val="21"/>
          <w:szCs w:val="21"/>
        </w:rPr>
        <w:t xml:space="preserve"> der Möbelbranche herauszuarbeiten. Auf der Agenda standen „Das neue Kaufrecht“, „Das nationale/europäische Lieferkettengesetz“, die europäische Konsultation „Recht auf Reparatur“ sowie das Thema „Kreislaufwirtschaft“.</w:t>
      </w:r>
    </w:p>
    <w:p w:rsidR="00A564F5" w:rsidRDefault="002E6FCE" w:rsidP="002E21E1">
      <w:pPr>
        <w:spacing w:before="120" w:line="360" w:lineRule="auto"/>
        <w:ind w:right="-28"/>
        <w:jc w:val="both"/>
        <w:rPr>
          <w:sz w:val="21"/>
          <w:szCs w:val="21"/>
        </w:rPr>
      </w:pPr>
      <w:r>
        <w:rPr>
          <w:sz w:val="21"/>
          <w:szCs w:val="21"/>
        </w:rPr>
        <w:t>Nachdem der</w:t>
      </w:r>
      <w:r w:rsidR="001F6027">
        <w:rPr>
          <w:sz w:val="21"/>
          <w:szCs w:val="21"/>
        </w:rPr>
        <w:t xml:space="preserve"> Arbeitskreis B</w:t>
      </w:r>
      <w:r>
        <w:rPr>
          <w:sz w:val="21"/>
          <w:szCs w:val="21"/>
        </w:rPr>
        <w:t>VDM</w:t>
      </w:r>
      <w:r w:rsidR="001F6027">
        <w:rPr>
          <w:sz w:val="21"/>
          <w:szCs w:val="21"/>
        </w:rPr>
        <w:t xml:space="preserve"> bereits letztes Jahr </w:t>
      </w:r>
      <w:r w:rsidR="00B64C07">
        <w:rPr>
          <w:sz w:val="21"/>
          <w:szCs w:val="21"/>
        </w:rPr>
        <w:t xml:space="preserve">rein </w:t>
      </w:r>
      <w:r w:rsidR="00923AE5">
        <w:rPr>
          <w:sz w:val="21"/>
          <w:szCs w:val="21"/>
        </w:rPr>
        <w:t>virtuell vonstattenging</w:t>
      </w:r>
      <w:r>
        <w:rPr>
          <w:sz w:val="21"/>
          <w:szCs w:val="21"/>
        </w:rPr>
        <w:t>, fand dieser</w:t>
      </w:r>
      <w:r w:rsidR="001F6027">
        <w:rPr>
          <w:sz w:val="21"/>
          <w:szCs w:val="21"/>
        </w:rPr>
        <w:t xml:space="preserve"> am 3.</w:t>
      </w:r>
      <w:r w:rsidR="001D208C">
        <w:rPr>
          <w:sz w:val="21"/>
          <w:szCs w:val="21"/>
        </w:rPr>
        <w:t> </w:t>
      </w:r>
      <w:r w:rsidR="001F6027">
        <w:rPr>
          <w:sz w:val="21"/>
          <w:szCs w:val="21"/>
        </w:rPr>
        <w:t xml:space="preserve">Mai zum ersten Mal in Präsenz </w:t>
      </w:r>
      <w:r w:rsidR="001D208C">
        <w:rPr>
          <w:sz w:val="21"/>
          <w:szCs w:val="21"/>
        </w:rPr>
        <w:t xml:space="preserve">mit allen Mitgliedern und Gästen </w:t>
      </w:r>
      <w:r w:rsidR="001F6027">
        <w:rPr>
          <w:sz w:val="21"/>
          <w:szCs w:val="21"/>
        </w:rPr>
        <w:t xml:space="preserve">in der Kölner Fachschule des Möbelhandels statt. Zu Beginn </w:t>
      </w:r>
      <w:r w:rsidR="001D208C">
        <w:rPr>
          <w:sz w:val="21"/>
          <w:szCs w:val="21"/>
        </w:rPr>
        <w:t xml:space="preserve">stand die Vorstellung </w:t>
      </w:r>
      <w:r w:rsidR="00F17D78">
        <w:rPr>
          <w:sz w:val="21"/>
          <w:szCs w:val="21"/>
        </w:rPr>
        <w:t xml:space="preserve">und Verabschiedung </w:t>
      </w:r>
      <w:r w:rsidR="001D208C">
        <w:rPr>
          <w:sz w:val="21"/>
          <w:szCs w:val="21"/>
        </w:rPr>
        <w:t xml:space="preserve">der Geschäftsordnung </w:t>
      </w:r>
      <w:r w:rsidR="00C81028">
        <w:rPr>
          <w:sz w:val="21"/>
          <w:szCs w:val="21"/>
        </w:rPr>
        <w:t xml:space="preserve">auf dem Plan. </w:t>
      </w:r>
      <w:r w:rsidR="00C33DD8">
        <w:rPr>
          <w:sz w:val="21"/>
          <w:szCs w:val="21"/>
        </w:rPr>
        <w:t>Direkt i</w:t>
      </w:r>
      <w:r w:rsidR="00C81028">
        <w:rPr>
          <w:sz w:val="21"/>
          <w:szCs w:val="21"/>
        </w:rPr>
        <w:t>m Anschluss stellt</w:t>
      </w:r>
      <w:r w:rsidR="00C33DD8">
        <w:rPr>
          <w:sz w:val="21"/>
          <w:szCs w:val="21"/>
        </w:rPr>
        <w:t>e Frau Dr.</w:t>
      </w:r>
      <w:r w:rsidR="0046449D">
        <w:rPr>
          <w:sz w:val="21"/>
          <w:szCs w:val="21"/>
        </w:rPr>
        <w:t> </w:t>
      </w:r>
      <w:r w:rsidR="00C33DD8">
        <w:rPr>
          <w:sz w:val="21"/>
          <w:szCs w:val="21"/>
        </w:rPr>
        <w:t xml:space="preserve">Mertens (Kanzlei </w:t>
      </w:r>
      <w:proofErr w:type="spellStart"/>
      <w:r w:rsidR="00C33DD8">
        <w:rPr>
          <w:sz w:val="21"/>
          <w:szCs w:val="21"/>
        </w:rPr>
        <w:t>Knoch</w:t>
      </w:r>
      <w:proofErr w:type="spellEnd"/>
      <w:r w:rsidR="00C33DD8">
        <w:rPr>
          <w:sz w:val="21"/>
          <w:szCs w:val="21"/>
        </w:rPr>
        <w:t>-Lucke &amp; Dr. Mertens)</w:t>
      </w:r>
      <w:r w:rsidR="00F17D78">
        <w:rPr>
          <w:sz w:val="21"/>
          <w:szCs w:val="21"/>
        </w:rPr>
        <w:t xml:space="preserve"> das aktuelle Kaufrecht/Reklamationen beim Möbelkauf sowie </w:t>
      </w:r>
      <w:r w:rsidR="00C33DD8">
        <w:rPr>
          <w:sz w:val="21"/>
          <w:szCs w:val="21"/>
        </w:rPr>
        <w:t>de</w:t>
      </w:r>
      <w:r w:rsidR="00F17D78">
        <w:rPr>
          <w:sz w:val="21"/>
          <w:szCs w:val="21"/>
        </w:rPr>
        <w:t>ren</w:t>
      </w:r>
      <w:r w:rsidR="00C33DD8">
        <w:rPr>
          <w:sz w:val="21"/>
          <w:szCs w:val="21"/>
        </w:rPr>
        <w:t xml:space="preserve"> Auswirkungen auf Handel und Industrie vor. </w:t>
      </w:r>
      <w:r w:rsidR="00A564F5">
        <w:rPr>
          <w:sz w:val="21"/>
          <w:szCs w:val="21"/>
        </w:rPr>
        <w:t xml:space="preserve">Zahlreiche Fragestellungen </w:t>
      </w:r>
      <w:r w:rsidR="00923AE5">
        <w:rPr>
          <w:sz w:val="21"/>
          <w:szCs w:val="21"/>
        </w:rPr>
        <w:t>wurden von den Teilnehmern intensiv</w:t>
      </w:r>
      <w:r w:rsidR="00A564F5">
        <w:rPr>
          <w:sz w:val="21"/>
          <w:szCs w:val="21"/>
        </w:rPr>
        <w:t xml:space="preserve"> diskutiert und konstruktiv erörtert. </w:t>
      </w:r>
      <w:r w:rsidR="00F17D78">
        <w:rPr>
          <w:sz w:val="21"/>
          <w:szCs w:val="21"/>
        </w:rPr>
        <w:t>Ergänzend hi</w:t>
      </w:r>
      <w:r w:rsidR="000A359A">
        <w:rPr>
          <w:sz w:val="21"/>
          <w:szCs w:val="21"/>
        </w:rPr>
        <w:t>erzu erläuterte Dirk Scharmer</w:t>
      </w:r>
      <w:r w:rsidR="00F17D78">
        <w:rPr>
          <w:sz w:val="21"/>
          <w:szCs w:val="21"/>
        </w:rPr>
        <w:t xml:space="preserve"> (</w:t>
      </w:r>
      <w:r w:rsidR="000A359A">
        <w:rPr>
          <w:sz w:val="21"/>
          <w:szCs w:val="21"/>
        </w:rPr>
        <w:t>Referent</w:t>
      </w:r>
      <w:r w:rsidR="00F17D78">
        <w:rPr>
          <w:sz w:val="21"/>
          <w:szCs w:val="21"/>
        </w:rPr>
        <w:t xml:space="preserve"> BVDM) die „Kölner Tabelle der Sachverständigen des BVDM“,</w:t>
      </w:r>
      <w:r w:rsidR="001F6027">
        <w:rPr>
          <w:sz w:val="21"/>
          <w:szCs w:val="21"/>
        </w:rPr>
        <w:t xml:space="preserve"> </w:t>
      </w:r>
      <w:r w:rsidR="00A564F5">
        <w:rPr>
          <w:sz w:val="21"/>
          <w:szCs w:val="21"/>
        </w:rPr>
        <w:t>deren Zweck die Darstellung von Richtwerten für die Dauer der Sachmängelbeseitigung für unterschiedliche Ware</w:t>
      </w:r>
      <w:r w:rsidR="00923AE5">
        <w:rPr>
          <w:sz w:val="21"/>
          <w:szCs w:val="21"/>
        </w:rPr>
        <w:t>ngruppen ist. Die Tabelle soll</w:t>
      </w:r>
      <w:r w:rsidR="00A564F5">
        <w:rPr>
          <w:sz w:val="21"/>
          <w:szCs w:val="21"/>
        </w:rPr>
        <w:t xml:space="preserve"> genau dort</w:t>
      </w:r>
      <w:r w:rsidR="00923AE5">
        <w:rPr>
          <w:sz w:val="21"/>
          <w:szCs w:val="21"/>
        </w:rPr>
        <w:t xml:space="preserve"> greifen</w:t>
      </w:r>
      <w:r w:rsidR="00A564F5">
        <w:rPr>
          <w:sz w:val="21"/>
          <w:szCs w:val="21"/>
        </w:rPr>
        <w:t xml:space="preserve">, wo die Gesetzgebung unkonkret ist. </w:t>
      </w:r>
    </w:p>
    <w:p w:rsidR="00AC42AC" w:rsidRDefault="00923AE5" w:rsidP="002E21E1">
      <w:pPr>
        <w:spacing w:before="120" w:line="360" w:lineRule="auto"/>
        <w:ind w:right="-28"/>
        <w:jc w:val="both"/>
        <w:rPr>
          <w:sz w:val="21"/>
          <w:szCs w:val="21"/>
        </w:rPr>
      </w:pPr>
      <w:r>
        <w:rPr>
          <w:sz w:val="21"/>
          <w:szCs w:val="21"/>
        </w:rPr>
        <w:t>Als zweiten Schwerpunkt wurden</w:t>
      </w:r>
      <w:r w:rsidR="00AC42AC">
        <w:rPr>
          <w:sz w:val="21"/>
          <w:szCs w:val="21"/>
        </w:rPr>
        <w:t xml:space="preserve"> die Unterschiede zwischen dem nationalen Lieferkettengesetz und den Europäi</w:t>
      </w:r>
      <w:r>
        <w:rPr>
          <w:sz w:val="21"/>
          <w:szCs w:val="21"/>
        </w:rPr>
        <w:t>schen Richtlinienvorschlägen herausgearbeitet</w:t>
      </w:r>
      <w:r w:rsidR="00AC42AC">
        <w:rPr>
          <w:sz w:val="21"/>
          <w:szCs w:val="21"/>
        </w:rPr>
        <w:t xml:space="preserve">. Themen wie Anwendungsbereiche, zivilrechtliche Haftung und das Grundverständnis der verschiedenen Ansätze standen hier im Fokus. Herr Dr. </w:t>
      </w:r>
      <w:proofErr w:type="spellStart"/>
      <w:r w:rsidR="00AC42AC">
        <w:rPr>
          <w:sz w:val="21"/>
          <w:szCs w:val="21"/>
        </w:rPr>
        <w:t>Buecker</w:t>
      </w:r>
      <w:proofErr w:type="spellEnd"/>
      <w:r w:rsidR="00AC42AC">
        <w:rPr>
          <w:sz w:val="21"/>
          <w:szCs w:val="21"/>
        </w:rPr>
        <w:t xml:space="preserve"> (GS1</w:t>
      </w:r>
      <w:r w:rsidR="0046449D">
        <w:rPr>
          <w:sz w:val="21"/>
          <w:szCs w:val="21"/>
        </w:rPr>
        <w:t> </w:t>
      </w:r>
      <w:r w:rsidR="00AC42AC">
        <w:rPr>
          <w:sz w:val="21"/>
          <w:szCs w:val="21"/>
        </w:rPr>
        <w:t xml:space="preserve">Germany) und Nathan </w:t>
      </w:r>
      <w:proofErr w:type="spellStart"/>
      <w:r w:rsidR="00AC42AC">
        <w:rPr>
          <w:sz w:val="21"/>
          <w:szCs w:val="21"/>
        </w:rPr>
        <w:t>Doersch</w:t>
      </w:r>
      <w:proofErr w:type="spellEnd"/>
      <w:r w:rsidR="00AC42AC">
        <w:rPr>
          <w:sz w:val="21"/>
          <w:szCs w:val="21"/>
        </w:rPr>
        <w:t xml:space="preserve"> (</w:t>
      </w:r>
      <w:proofErr w:type="spellStart"/>
      <w:r w:rsidR="00AC42AC">
        <w:rPr>
          <w:sz w:val="21"/>
          <w:szCs w:val="21"/>
        </w:rPr>
        <w:t>fTrace</w:t>
      </w:r>
      <w:proofErr w:type="spellEnd"/>
      <w:r w:rsidR="00AC42AC">
        <w:rPr>
          <w:sz w:val="21"/>
          <w:szCs w:val="21"/>
        </w:rPr>
        <w:t>)</w:t>
      </w:r>
      <w:r w:rsidR="002647D8">
        <w:rPr>
          <w:sz w:val="21"/>
          <w:szCs w:val="21"/>
        </w:rPr>
        <w:t xml:space="preserve"> </w:t>
      </w:r>
      <w:r w:rsidR="00AC42AC">
        <w:rPr>
          <w:sz w:val="21"/>
          <w:szCs w:val="21"/>
        </w:rPr>
        <w:t xml:space="preserve">gaben unmittelbar einen Einblick in die praktische Umsetzung des Lieferkettengesetzes. </w:t>
      </w:r>
      <w:r w:rsidR="002647D8">
        <w:rPr>
          <w:sz w:val="21"/>
          <w:szCs w:val="21"/>
        </w:rPr>
        <w:t>Direkt im Anschluss entstand eine rege Diskussion unter den Teilnehmern, mit dem Entschluss, gemeinsam an der Entwicklung einer Branchenlösung mitzuwirken.</w:t>
      </w:r>
    </w:p>
    <w:p w:rsidR="00AC42AC" w:rsidRDefault="00AC42AC" w:rsidP="002E21E1">
      <w:pPr>
        <w:spacing w:before="120" w:line="360" w:lineRule="auto"/>
        <w:ind w:right="-28"/>
        <w:jc w:val="both"/>
        <w:rPr>
          <w:sz w:val="21"/>
          <w:szCs w:val="21"/>
        </w:rPr>
      </w:pPr>
      <w:r>
        <w:rPr>
          <w:sz w:val="21"/>
          <w:szCs w:val="21"/>
        </w:rPr>
        <w:t xml:space="preserve">Mit Blick auf </w:t>
      </w:r>
      <w:r w:rsidR="00B64C07">
        <w:rPr>
          <w:sz w:val="21"/>
          <w:szCs w:val="21"/>
        </w:rPr>
        <w:t xml:space="preserve">die EU-Konsultation </w:t>
      </w:r>
      <w:r>
        <w:rPr>
          <w:sz w:val="21"/>
          <w:szCs w:val="21"/>
        </w:rPr>
        <w:t xml:space="preserve">„Recht auf Reparatur“ </w:t>
      </w:r>
      <w:r w:rsidR="00923AE5">
        <w:rPr>
          <w:sz w:val="21"/>
          <w:szCs w:val="21"/>
        </w:rPr>
        <w:t>wurde</w:t>
      </w:r>
      <w:r>
        <w:rPr>
          <w:sz w:val="21"/>
          <w:szCs w:val="21"/>
        </w:rPr>
        <w:t xml:space="preserve"> über ausgewählte Vorhaben der EU-Kommission und die sich daraus ergebenden Kritikpunkte </w:t>
      </w:r>
      <w:r w:rsidR="00CE15A0">
        <w:rPr>
          <w:sz w:val="21"/>
          <w:szCs w:val="21"/>
        </w:rPr>
        <w:t xml:space="preserve">aus Sicht des Handelsverbands Möbel und </w:t>
      </w:r>
      <w:r w:rsidR="00CE15A0">
        <w:rPr>
          <w:sz w:val="21"/>
          <w:szCs w:val="21"/>
        </w:rPr>
        <w:lastRenderedPageBreak/>
        <w:t>Küchen</w:t>
      </w:r>
      <w:r w:rsidR="007C498A">
        <w:rPr>
          <w:sz w:val="21"/>
          <w:szCs w:val="21"/>
        </w:rPr>
        <w:t xml:space="preserve"> berichtet</w:t>
      </w:r>
      <w:r w:rsidR="00CE15A0">
        <w:rPr>
          <w:sz w:val="21"/>
          <w:szCs w:val="21"/>
        </w:rPr>
        <w:t>.</w:t>
      </w:r>
      <w:r w:rsidR="00B64C07">
        <w:rPr>
          <w:sz w:val="21"/>
          <w:szCs w:val="21"/>
        </w:rPr>
        <w:t xml:space="preserve"> Sämtliche Informationen und Kritikpunkte werden auf Wunsch der Teilnehmer in einer separaten virtuellen Konferenz diskutiert und vertieft. </w:t>
      </w:r>
    </w:p>
    <w:p w:rsidR="00B64C07" w:rsidRDefault="00B64C07" w:rsidP="00B64C07">
      <w:pPr>
        <w:spacing w:before="120" w:line="360" w:lineRule="auto"/>
        <w:ind w:right="-28"/>
        <w:jc w:val="both"/>
      </w:pPr>
      <w:r>
        <w:rPr>
          <w:sz w:val="21"/>
          <w:szCs w:val="21"/>
        </w:rPr>
        <w:t>Über das Thema „Kreislaufwirtschaft“ referierte der Sachve</w:t>
      </w:r>
      <w:r>
        <w:t xml:space="preserve">rständige Andreas Meyer. Herr Meyer stellte die Begrifflichkeiten und den von der EU verfolgten Ansatz zur Realisierung von nachhaltigen Produkten vor. Zudem berichtete Herr Meyer über den Sachstand der </w:t>
      </w:r>
      <w:r w:rsidR="003F7C3F">
        <w:t>Möbel-</w:t>
      </w:r>
      <w:r>
        <w:t>Normung in diesem Bereich</w:t>
      </w:r>
      <w:r w:rsidR="003F7C3F">
        <w:t>.</w:t>
      </w:r>
      <w:r>
        <w:t xml:space="preserve"> </w:t>
      </w:r>
      <w:r w:rsidR="003F7C3F">
        <w:t xml:space="preserve">Die Teilnehmer nehmen sehr interessiert </w:t>
      </w:r>
      <w:r>
        <w:t>Herr</w:t>
      </w:r>
      <w:r w:rsidR="003F7C3F">
        <w:t>n</w:t>
      </w:r>
      <w:r>
        <w:t xml:space="preserve"> Meyer</w:t>
      </w:r>
      <w:r w:rsidR="003F7C3F">
        <w:t>s Ausführungen über die Voraussetzungen und Risiken der</w:t>
      </w:r>
      <w:r>
        <w:t xml:space="preserve"> </w:t>
      </w:r>
      <w:r w:rsidR="003F7C3F">
        <w:t>Trennung von Rohstoffen</w:t>
      </w:r>
      <w:r>
        <w:t xml:space="preserve"> </w:t>
      </w:r>
      <w:r w:rsidR="003F7C3F">
        <w:t xml:space="preserve">sowie noch </w:t>
      </w:r>
      <w:r>
        <w:t>zu lösende Probleme beim Recycling im Möbelbereich</w:t>
      </w:r>
      <w:r w:rsidR="003F7C3F">
        <w:t xml:space="preserve"> auf</w:t>
      </w:r>
      <w:r w:rsidR="00060290">
        <w:t xml:space="preserve"> und beschließen, eine Branchenlösung für das Recycling von Holzwerkstoffen zu entwickeln.</w:t>
      </w:r>
    </w:p>
    <w:p w:rsidR="002647D8" w:rsidRDefault="00060290" w:rsidP="00B64C07">
      <w:pPr>
        <w:spacing w:before="120" w:line="360" w:lineRule="auto"/>
        <w:ind w:right="-28"/>
        <w:jc w:val="both"/>
      </w:pPr>
      <w:r>
        <w:t>Markus Meyer, Präsident des Handelsverbands Möbel und Küchen (BVDM)</w:t>
      </w:r>
      <w:r w:rsidR="0077281C">
        <w:t>,</w:t>
      </w:r>
      <w:r>
        <w:t xml:space="preserve"> resümiert: „Ich bin mehr als beeindruckt über den Tatendrang und die Effizienz dieses Arbeitskreises. Dass sich alleine </w:t>
      </w:r>
      <w:r w:rsidR="007C498A">
        <w:t>an diesem</w:t>
      </w:r>
      <w:r>
        <w:t xml:space="preserve"> Tag drei </w:t>
      </w:r>
      <w:proofErr w:type="spellStart"/>
      <w:r>
        <w:t>Task</w:t>
      </w:r>
      <w:r w:rsidR="007C498A">
        <w:t>forces</w:t>
      </w:r>
      <w:proofErr w:type="spellEnd"/>
      <w:r>
        <w:t xml:space="preserve"> zu den für unsere Branc</w:t>
      </w:r>
      <w:r w:rsidR="0077281C">
        <w:t>he so wichtigen Themen</w:t>
      </w:r>
      <w:r>
        <w:t xml:space="preserve"> gebildet haben, zeigt einmal mehr, </w:t>
      </w:r>
      <w:r w:rsidR="00573F8C">
        <w:t xml:space="preserve">wie wichtig das Zusammenspiel aller Akteure in dieser spannenden und abwechslungsreichen Branche ist. </w:t>
      </w:r>
      <w:r w:rsidR="0077281C">
        <w:t xml:space="preserve">Nur auf diesem Wege </w:t>
      </w:r>
      <w:r w:rsidR="002647D8">
        <w:t>können Lösungen gefunden werden. Ich freue mich sehr auf die kommenden Sitzungen des Arbeitsk</w:t>
      </w:r>
      <w:r w:rsidR="00BC284B">
        <w:t>reises BVDM und der</w:t>
      </w:r>
      <w:r w:rsidR="002647D8">
        <w:t xml:space="preserve"> </w:t>
      </w:r>
      <w:proofErr w:type="spellStart"/>
      <w:r w:rsidR="002647D8">
        <w:t>Ta</w:t>
      </w:r>
      <w:r w:rsidR="007C498A">
        <w:t>skf</w:t>
      </w:r>
      <w:r w:rsidR="002647D8">
        <w:t>orces</w:t>
      </w:r>
      <w:proofErr w:type="spellEnd"/>
      <w:r w:rsidR="002647D8">
        <w:t xml:space="preserve">.“ </w:t>
      </w:r>
    </w:p>
    <w:p w:rsidR="00060290" w:rsidRDefault="002647D8" w:rsidP="00B64C07">
      <w:pPr>
        <w:spacing w:before="120" w:line="360" w:lineRule="auto"/>
        <w:ind w:right="-28"/>
        <w:jc w:val="both"/>
        <w:rPr>
          <w:sz w:val="21"/>
          <w:szCs w:val="21"/>
        </w:rPr>
      </w:pPr>
      <w:r>
        <w:rPr>
          <w:sz w:val="21"/>
          <w:szCs w:val="21"/>
        </w:rPr>
        <w:t>Der nächste Arbeitskreis BVDM findet in Berlin im Herbst statt, um dort Bundestagsabgeordneten und Ministeriumsvertretern die Lösungsansätze und Ergebnisse zu präsentieren.</w:t>
      </w:r>
    </w:p>
    <w:p w:rsidR="00F71684" w:rsidRPr="00F71684" w:rsidRDefault="00F71684" w:rsidP="002E21E1">
      <w:pPr>
        <w:spacing w:before="120" w:line="240" w:lineRule="exact"/>
        <w:ind w:right="-28"/>
        <w:jc w:val="both"/>
        <w:rPr>
          <w:sz w:val="18"/>
          <w:szCs w:val="18"/>
        </w:rPr>
      </w:pPr>
    </w:p>
    <w:p w:rsidR="00F71684" w:rsidRPr="00BC284B" w:rsidRDefault="00F71684" w:rsidP="002E21E1">
      <w:pPr>
        <w:spacing w:before="120" w:line="240" w:lineRule="exact"/>
        <w:ind w:right="-28"/>
        <w:jc w:val="both"/>
        <w:rPr>
          <w:sz w:val="16"/>
          <w:szCs w:val="16"/>
        </w:rPr>
      </w:pPr>
      <w:r w:rsidRPr="00BC284B">
        <w:rPr>
          <w:sz w:val="16"/>
          <w:szCs w:val="16"/>
        </w:rPr>
        <w:t xml:space="preserve">Der </w:t>
      </w:r>
      <w:r w:rsidR="00CD670C" w:rsidRPr="00BC284B">
        <w:rPr>
          <w:sz w:val="16"/>
          <w:szCs w:val="16"/>
        </w:rPr>
        <w:t xml:space="preserve">Handelsverband </w:t>
      </w:r>
      <w:r w:rsidRPr="00BC284B">
        <w:rPr>
          <w:sz w:val="16"/>
          <w:szCs w:val="16"/>
        </w:rPr>
        <w:t>Möbel</w:t>
      </w:r>
      <w:r w:rsidR="00CD670C" w:rsidRPr="00BC284B">
        <w:rPr>
          <w:sz w:val="16"/>
          <w:szCs w:val="16"/>
        </w:rPr>
        <w:t xml:space="preserve"> und Küchen</w:t>
      </w:r>
      <w:r w:rsidRPr="00BC284B">
        <w:rPr>
          <w:sz w:val="16"/>
          <w:szCs w:val="16"/>
        </w:rPr>
        <w:t xml:space="preserve"> (BVDM) ist die berufspolitische und branchenfachliche Interessenvertretung des Fachhandels mit Möbeln, Küchen, und Einrichtungsgegenständen in Deutschland. Der Verband vertritt die Interessen von rund 8.500 Unternehmen an rund 10.000 Standorten mit ca. 100.000 Beschäftigten. Der BVDM ist </w:t>
      </w:r>
      <w:r w:rsidR="00CD670C" w:rsidRPr="00BC284B">
        <w:rPr>
          <w:sz w:val="16"/>
          <w:szCs w:val="16"/>
        </w:rPr>
        <w:t>F</w:t>
      </w:r>
      <w:r w:rsidRPr="00BC284B">
        <w:rPr>
          <w:sz w:val="16"/>
          <w:szCs w:val="16"/>
        </w:rPr>
        <w:t>achverband im Handelsverband Deutschland (HDE).</w:t>
      </w:r>
    </w:p>
    <w:p w:rsidR="00CD670C" w:rsidRPr="00BC284B" w:rsidRDefault="00CD670C" w:rsidP="002E21E1">
      <w:pPr>
        <w:spacing w:before="120" w:line="240" w:lineRule="exact"/>
        <w:ind w:right="-28"/>
        <w:jc w:val="both"/>
        <w:rPr>
          <w:sz w:val="16"/>
          <w:szCs w:val="16"/>
        </w:rPr>
      </w:pPr>
      <w:r w:rsidRPr="00BC284B">
        <w:rPr>
          <w:sz w:val="16"/>
          <w:szCs w:val="16"/>
        </w:rPr>
        <w:t>Der Handelsverband Wohnen und Büro ist die Dachorganisation des Handelsverbandes Möbel und Küchen (BVDM), des Handelsverbandes Büro und Schreibkultur (HBS)</w:t>
      </w:r>
      <w:r w:rsidR="009E0978" w:rsidRPr="00BC284B">
        <w:rPr>
          <w:sz w:val="16"/>
          <w:szCs w:val="16"/>
        </w:rPr>
        <w:t xml:space="preserve"> sowie</w:t>
      </w:r>
      <w:r w:rsidRPr="00BC284B">
        <w:rPr>
          <w:sz w:val="16"/>
          <w:szCs w:val="16"/>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BC284B" w:rsidRDefault="00CD670C" w:rsidP="002E21E1">
      <w:pPr>
        <w:spacing w:before="120" w:line="240" w:lineRule="exact"/>
        <w:ind w:right="-28"/>
        <w:jc w:val="both"/>
        <w:rPr>
          <w:sz w:val="16"/>
          <w:szCs w:val="16"/>
        </w:rPr>
      </w:pPr>
      <w:r w:rsidRPr="00BC284B">
        <w:rPr>
          <w:sz w:val="16"/>
          <w:szCs w:val="16"/>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2E21E1">
      <w:pPr>
        <w:spacing w:before="120" w:line="240" w:lineRule="exact"/>
        <w:ind w:right="-28"/>
        <w:jc w:val="both"/>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B9" w:rsidRDefault="007A56B9">
      <w:r>
        <w:separator/>
      </w:r>
    </w:p>
  </w:endnote>
  <w:endnote w:type="continuationSeparator" w:id="0">
    <w:p w:rsidR="007A56B9" w:rsidRDefault="007A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0000000000000000000"/>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B9" w:rsidRDefault="007A56B9">
      <w:r>
        <w:separator/>
      </w:r>
    </w:p>
  </w:footnote>
  <w:footnote w:type="continuationSeparator" w:id="0">
    <w:p w:rsidR="007A56B9" w:rsidRDefault="007A5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46449D">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B9"/>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290"/>
    <w:rsid w:val="00060B2E"/>
    <w:rsid w:val="0006780F"/>
    <w:rsid w:val="00071B38"/>
    <w:rsid w:val="00080B5F"/>
    <w:rsid w:val="0008119B"/>
    <w:rsid w:val="0008684C"/>
    <w:rsid w:val="00090128"/>
    <w:rsid w:val="00091337"/>
    <w:rsid w:val="0009136B"/>
    <w:rsid w:val="000916A1"/>
    <w:rsid w:val="0009285F"/>
    <w:rsid w:val="000A0708"/>
    <w:rsid w:val="000A359A"/>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D208C"/>
    <w:rsid w:val="001E1B57"/>
    <w:rsid w:val="001E6249"/>
    <w:rsid w:val="001E6BC6"/>
    <w:rsid w:val="001E6F5C"/>
    <w:rsid w:val="001F506A"/>
    <w:rsid w:val="001F6027"/>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47D8"/>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21E1"/>
    <w:rsid w:val="002E4883"/>
    <w:rsid w:val="002E6FCE"/>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3F7C3F"/>
    <w:rsid w:val="004012B8"/>
    <w:rsid w:val="00402887"/>
    <w:rsid w:val="0040475B"/>
    <w:rsid w:val="004052EC"/>
    <w:rsid w:val="00415104"/>
    <w:rsid w:val="004168B6"/>
    <w:rsid w:val="0042484A"/>
    <w:rsid w:val="0042497D"/>
    <w:rsid w:val="00430FBB"/>
    <w:rsid w:val="0044182A"/>
    <w:rsid w:val="004555AA"/>
    <w:rsid w:val="00455DF7"/>
    <w:rsid w:val="00462964"/>
    <w:rsid w:val="0046449D"/>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3F8C"/>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3BAA"/>
    <w:rsid w:val="00765275"/>
    <w:rsid w:val="00767608"/>
    <w:rsid w:val="00770AC7"/>
    <w:rsid w:val="00771D50"/>
    <w:rsid w:val="0077281C"/>
    <w:rsid w:val="00773B4F"/>
    <w:rsid w:val="00775E34"/>
    <w:rsid w:val="00775E91"/>
    <w:rsid w:val="00790521"/>
    <w:rsid w:val="00795A86"/>
    <w:rsid w:val="007A14F9"/>
    <w:rsid w:val="007A56B9"/>
    <w:rsid w:val="007A6D0E"/>
    <w:rsid w:val="007C498A"/>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331B"/>
    <w:rsid w:val="00917A1A"/>
    <w:rsid w:val="00922989"/>
    <w:rsid w:val="00923AE5"/>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4F5"/>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C42AC"/>
    <w:rsid w:val="00AD1838"/>
    <w:rsid w:val="00AD432D"/>
    <w:rsid w:val="00AD5B47"/>
    <w:rsid w:val="00AE3219"/>
    <w:rsid w:val="00AF1B46"/>
    <w:rsid w:val="00AF400C"/>
    <w:rsid w:val="00AF5FD9"/>
    <w:rsid w:val="00AF61FF"/>
    <w:rsid w:val="00B001B1"/>
    <w:rsid w:val="00B0044D"/>
    <w:rsid w:val="00B03654"/>
    <w:rsid w:val="00B13E7C"/>
    <w:rsid w:val="00B14D68"/>
    <w:rsid w:val="00B17C85"/>
    <w:rsid w:val="00B212AA"/>
    <w:rsid w:val="00B240B2"/>
    <w:rsid w:val="00B256C7"/>
    <w:rsid w:val="00B27C49"/>
    <w:rsid w:val="00B32E35"/>
    <w:rsid w:val="00B32F3D"/>
    <w:rsid w:val="00B37F0C"/>
    <w:rsid w:val="00B51F0C"/>
    <w:rsid w:val="00B64909"/>
    <w:rsid w:val="00B64C07"/>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284B"/>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3DD8"/>
    <w:rsid w:val="00C35AFF"/>
    <w:rsid w:val="00C474D6"/>
    <w:rsid w:val="00C552F6"/>
    <w:rsid w:val="00C55978"/>
    <w:rsid w:val="00C56063"/>
    <w:rsid w:val="00C611AF"/>
    <w:rsid w:val="00C758CC"/>
    <w:rsid w:val="00C77ED5"/>
    <w:rsid w:val="00C81028"/>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15A0"/>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17D78"/>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741A947"/>
  <w15:docId w15:val="{07E3FBC4-AFAC-4CE4-9A52-80AC9D60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C047-9CB0-4DD6-9034-18302842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608</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2022-05-05T13:05:00Z</cp:lastPrinted>
  <dcterms:created xsi:type="dcterms:W3CDTF">2022-05-06T07:48:00Z</dcterms:created>
  <dcterms:modified xsi:type="dcterms:W3CDTF">2022-05-06T07:48:00Z</dcterms:modified>
  <cp:contentStatus/>
</cp:coreProperties>
</file>